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34C4" w:rsidP="007534C4">
      <w:pPr>
        <w:jc w:val="center"/>
        <w:rPr>
          <w:sz w:val="36"/>
          <w:szCs w:val="36"/>
          <w:u w:val="single"/>
        </w:rPr>
      </w:pPr>
      <w:r w:rsidRPr="007534C4">
        <w:rPr>
          <w:sz w:val="36"/>
          <w:szCs w:val="36"/>
          <w:u w:val="single"/>
        </w:rPr>
        <w:fldChar w:fldCharType="begin"/>
      </w:r>
      <w:r w:rsidRPr="007534C4">
        <w:rPr>
          <w:sz w:val="36"/>
          <w:szCs w:val="36"/>
          <w:u w:val="single"/>
        </w:rPr>
        <w:instrText xml:space="preserve"> HYPERLINK "http://rcl-radio.ru/?p=16274" </w:instrText>
      </w:r>
      <w:r w:rsidRPr="007534C4">
        <w:rPr>
          <w:sz w:val="36"/>
          <w:szCs w:val="36"/>
          <w:u w:val="single"/>
        </w:rPr>
        <w:fldChar w:fldCharType="separate"/>
      </w:r>
      <w:r w:rsidRPr="007534C4">
        <w:rPr>
          <w:rStyle w:val="a3"/>
          <w:rFonts w:ascii="Arial" w:hAnsi="Arial" w:cs="Arial"/>
          <w:bCs/>
          <w:color w:val="222222"/>
          <w:spacing w:val="-15"/>
          <w:sz w:val="36"/>
          <w:szCs w:val="36"/>
          <w:shd w:val="clear" w:color="auto" w:fill="FFFFFF"/>
        </w:rPr>
        <w:t>Регулируемый импульсный стабилизатор напряжения LM2576HV-ADJ</w:t>
      </w:r>
      <w:r w:rsidRPr="007534C4">
        <w:rPr>
          <w:sz w:val="36"/>
          <w:szCs w:val="36"/>
          <w:u w:val="single"/>
        </w:rPr>
        <w:fldChar w:fldCharType="end"/>
      </w:r>
    </w:p>
    <w:p w:rsidR="007534C4" w:rsidRP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7534C4">
        <w:rPr>
          <w:rFonts w:ascii="Stencil" w:hAnsi="Stencil" w:cs="Arial"/>
          <w:noProof/>
          <w:color w:val="33333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42545</wp:posOffset>
            </wp:positionV>
            <wp:extent cx="2076450" cy="1057275"/>
            <wp:effectExtent l="19050" t="0" r="0" b="0"/>
            <wp:wrapTight wrapText="bothSides">
              <wp:wrapPolygon edited="0">
                <wp:start x="-198" y="0"/>
                <wp:lineTo x="-198" y="21405"/>
                <wp:lineTo x="21600" y="21405"/>
                <wp:lineTo x="21600" y="0"/>
                <wp:lineTo x="-198" y="0"/>
              </wp:wrapPolygon>
            </wp:wrapTight>
            <wp:docPr id="1" name="Рисунок 1" descr="http://rcl-radio.ru/wp-content/uploads/2015/03/675437686576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cl-radio.ru/wp-content/uploads/2015/03/67543768657656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4C4">
        <w:rPr>
          <w:rFonts w:ascii="Arial" w:hAnsi="Arial" w:cs="Arial"/>
          <w:color w:val="333333"/>
        </w:rPr>
        <w:t>Регулируемый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импульсный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стабилизатор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напряжения</w:t>
      </w:r>
      <w:r w:rsidRPr="007534C4">
        <w:rPr>
          <w:rFonts w:ascii="Stencil" w:hAnsi="Stencil" w:cs="Arial"/>
          <w:color w:val="333333"/>
        </w:rPr>
        <w:t xml:space="preserve"> LM2576HV-ADJ (</w:t>
      </w:r>
      <w:r w:rsidRPr="007534C4">
        <w:rPr>
          <w:rFonts w:ascii="Arial" w:hAnsi="Arial" w:cs="Arial"/>
          <w:color w:val="333333"/>
        </w:rPr>
        <w:t>микросхема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понижающего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широтно</w:t>
      </w:r>
      <w:r w:rsidRPr="007534C4">
        <w:rPr>
          <w:rFonts w:ascii="Stencil" w:hAnsi="Stencil" w:cs="Arial"/>
          <w:color w:val="333333"/>
        </w:rPr>
        <w:t>-</w:t>
      </w:r>
      <w:r w:rsidRPr="007534C4">
        <w:rPr>
          <w:rFonts w:ascii="Arial" w:hAnsi="Arial" w:cs="Arial"/>
          <w:color w:val="333333"/>
        </w:rPr>
        <w:t>импульсного</w:t>
      </w:r>
      <w:r w:rsidRPr="007534C4">
        <w:rPr>
          <w:rFonts w:ascii="Stencil" w:hAnsi="Stencil" w:cs="Arial"/>
          <w:color w:val="333333"/>
        </w:rPr>
        <w:t xml:space="preserve"> (</w:t>
      </w:r>
      <w:r w:rsidRPr="007534C4">
        <w:rPr>
          <w:rFonts w:ascii="Arial" w:hAnsi="Arial" w:cs="Arial"/>
          <w:color w:val="333333"/>
        </w:rPr>
        <w:t>ШИМ</w:t>
      </w:r>
      <w:r w:rsidRPr="007534C4">
        <w:rPr>
          <w:rFonts w:ascii="Stencil" w:hAnsi="Stencil" w:cs="Arial"/>
          <w:color w:val="333333"/>
        </w:rPr>
        <w:t xml:space="preserve">) </w:t>
      </w:r>
      <w:r w:rsidRPr="007534C4">
        <w:rPr>
          <w:rFonts w:ascii="Arial" w:hAnsi="Arial" w:cs="Arial"/>
          <w:color w:val="333333"/>
        </w:rPr>
        <w:t>регулируемого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стабилизатора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напряжения</w:t>
      </w:r>
      <w:r w:rsidRPr="007534C4">
        <w:rPr>
          <w:rFonts w:ascii="Stencil" w:hAnsi="Stencil" w:cs="Arial"/>
          <w:color w:val="333333"/>
        </w:rPr>
        <w:t xml:space="preserve">) </w:t>
      </w:r>
      <w:r w:rsidRPr="007534C4">
        <w:rPr>
          <w:rFonts w:ascii="Arial" w:hAnsi="Arial" w:cs="Arial"/>
          <w:color w:val="333333"/>
        </w:rPr>
        <w:t>имеет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широкий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диапазон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регулируемого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выходного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напряжения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от</w:t>
      </w:r>
      <w:r w:rsidRPr="007534C4">
        <w:rPr>
          <w:rFonts w:ascii="Stencil" w:hAnsi="Stencil" w:cs="Arial"/>
          <w:color w:val="333333"/>
        </w:rPr>
        <w:t xml:space="preserve"> 1,2 </w:t>
      </w:r>
      <w:r w:rsidRPr="007534C4">
        <w:rPr>
          <w:rFonts w:ascii="Arial" w:hAnsi="Arial" w:cs="Arial"/>
          <w:color w:val="333333"/>
        </w:rPr>
        <w:t>до</w:t>
      </w:r>
      <w:r w:rsidRPr="007534C4">
        <w:rPr>
          <w:rFonts w:ascii="Stencil" w:hAnsi="Stencil" w:cs="Arial"/>
          <w:color w:val="333333"/>
        </w:rPr>
        <w:t xml:space="preserve"> 50</w:t>
      </w:r>
      <w:r w:rsidRPr="007534C4">
        <w:rPr>
          <w:rFonts w:ascii="Arial" w:hAnsi="Arial" w:cs="Arial"/>
          <w:color w:val="333333"/>
        </w:rPr>
        <w:t>В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выходным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максимальным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током</w:t>
      </w:r>
      <w:r w:rsidRPr="007534C4">
        <w:rPr>
          <w:rFonts w:ascii="Stencil" w:hAnsi="Stencil" w:cs="Arial"/>
          <w:color w:val="333333"/>
        </w:rPr>
        <w:t xml:space="preserve"> 3</w:t>
      </w:r>
      <w:r w:rsidRPr="007534C4">
        <w:rPr>
          <w:rFonts w:ascii="Arial" w:hAnsi="Arial" w:cs="Arial"/>
          <w:color w:val="333333"/>
        </w:rPr>
        <w:t>А</w:t>
      </w:r>
      <w:r w:rsidRPr="007534C4">
        <w:rPr>
          <w:rFonts w:ascii="Stencil" w:hAnsi="Stencil" w:cs="Arial"/>
          <w:color w:val="333333"/>
        </w:rPr>
        <w:t>.</w:t>
      </w:r>
    </w:p>
    <w:p w:rsidR="007534C4" w:rsidRP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7534C4">
        <w:rPr>
          <w:rFonts w:ascii="Arial" w:hAnsi="Arial" w:cs="Arial"/>
          <w:color w:val="333333"/>
        </w:rPr>
        <w:t>Так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как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стабилизатор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работает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импульсном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режиме</w:t>
      </w:r>
      <w:r w:rsidRPr="007534C4">
        <w:rPr>
          <w:rFonts w:ascii="Stencil" w:hAnsi="Stencil" w:cs="Arial"/>
          <w:color w:val="333333"/>
        </w:rPr>
        <w:t xml:space="preserve">, </w:t>
      </w:r>
      <w:r w:rsidRPr="007534C4">
        <w:rPr>
          <w:rFonts w:ascii="Arial" w:hAnsi="Arial" w:cs="Arial"/>
          <w:color w:val="333333"/>
        </w:rPr>
        <w:t>он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имеет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высокий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КПД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как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правило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оснащается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небольшим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радиатором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площадью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не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более</w:t>
      </w:r>
      <w:r w:rsidRPr="007534C4">
        <w:rPr>
          <w:rFonts w:ascii="Stencil" w:hAnsi="Stencil" w:cs="Arial"/>
          <w:color w:val="333333"/>
        </w:rPr>
        <w:t xml:space="preserve"> 100 </w:t>
      </w:r>
      <w:r w:rsidRPr="007534C4">
        <w:rPr>
          <w:rFonts w:ascii="Arial" w:hAnsi="Arial" w:cs="Arial"/>
          <w:color w:val="333333"/>
        </w:rPr>
        <w:t>см</w:t>
      </w:r>
      <w:proofErr w:type="gramStart"/>
      <w:r w:rsidRPr="007534C4">
        <w:rPr>
          <w:rFonts w:ascii="Stencil" w:hAnsi="Stencil" w:cs="Arial"/>
          <w:color w:val="333333"/>
        </w:rPr>
        <w:t>2</w:t>
      </w:r>
      <w:proofErr w:type="gramEnd"/>
      <w:r w:rsidRPr="007534C4">
        <w:rPr>
          <w:rFonts w:ascii="Stencil" w:hAnsi="Stencil" w:cs="Arial"/>
          <w:color w:val="333333"/>
        </w:rPr>
        <w:t xml:space="preserve">. </w:t>
      </w:r>
      <w:r w:rsidRPr="007534C4">
        <w:rPr>
          <w:rFonts w:ascii="Arial" w:hAnsi="Arial" w:cs="Arial"/>
          <w:color w:val="333333"/>
        </w:rPr>
        <w:t>Устройство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имеет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тепловую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защиту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защиту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по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выходному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току</w:t>
      </w:r>
      <w:r w:rsidRPr="007534C4">
        <w:rPr>
          <w:rFonts w:ascii="Stencil" w:hAnsi="Stencil" w:cs="Arial"/>
          <w:color w:val="333333"/>
        </w:rPr>
        <w:t>.</w:t>
      </w:r>
    </w:p>
    <w:p w:rsid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0E4D7A"/>
          <w:sz w:val="21"/>
          <w:szCs w:val="21"/>
        </w:rPr>
        <w:drawing>
          <wp:inline distT="0" distB="0" distL="0" distR="0">
            <wp:extent cx="6391275" cy="2819400"/>
            <wp:effectExtent l="19050" t="0" r="9525" b="0"/>
            <wp:docPr id="4" name="Рисунок 4" descr="87654468779879879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7654468779879879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4C4" w:rsidRP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7534C4">
        <w:rPr>
          <w:rFonts w:ascii="Arial" w:hAnsi="Arial" w:cs="Arial"/>
          <w:color w:val="333333"/>
        </w:rPr>
        <w:t>Микросхема</w:t>
      </w:r>
      <w:r w:rsidRPr="007534C4">
        <w:rPr>
          <w:rFonts w:ascii="Stencil" w:hAnsi="Stencil" w:cs="Arial"/>
          <w:color w:val="333333"/>
        </w:rPr>
        <w:t xml:space="preserve"> LM2576 </w:t>
      </w:r>
      <w:r w:rsidRPr="007534C4">
        <w:rPr>
          <w:rFonts w:ascii="Arial" w:hAnsi="Arial" w:cs="Arial"/>
          <w:color w:val="333333"/>
        </w:rPr>
        <w:t>имеет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множество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модификаций</w:t>
      </w:r>
      <w:r w:rsidRPr="007534C4">
        <w:rPr>
          <w:rFonts w:ascii="Stencil" w:hAnsi="Stencil" w:cs="Arial"/>
          <w:color w:val="333333"/>
        </w:rPr>
        <w:t xml:space="preserve">, </w:t>
      </w:r>
      <w:r w:rsidRPr="007534C4">
        <w:rPr>
          <w:rFonts w:ascii="Arial" w:hAnsi="Arial" w:cs="Arial"/>
          <w:color w:val="333333"/>
        </w:rPr>
        <w:t>при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желании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можно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использовать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микросхемы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фиксированным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выходным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напряжением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</w:t>
      </w:r>
      <w:r w:rsidRPr="007534C4">
        <w:rPr>
          <w:rFonts w:ascii="Stencil" w:hAnsi="Stencil" w:cs="Arial"/>
          <w:color w:val="333333"/>
        </w:rPr>
        <w:t xml:space="preserve"> 3.3, 5, 12 </w:t>
      </w:r>
      <w:r w:rsidRPr="007534C4">
        <w:rPr>
          <w:rFonts w:ascii="Arial" w:hAnsi="Arial" w:cs="Arial"/>
          <w:color w:val="333333"/>
        </w:rPr>
        <w:t>и</w:t>
      </w:r>
      <w:r w:rsidRPr="007534C4">
        <w:rPr>
          <w:rFonts w:ascii="Stencil" w:hAnsi="Stencil" w:cs="Arial"/>
          <w:color w:val="333333"/>
        </w:rPr>
        <w:t xml:space="preserve"> 15</w:t>
      </w:r>
      <w:r w:rsidRPr="007534C4">
        <w:rPr>
          <w:rFonts w:ascii="Arial" w:hAnsi="Arial" w:cs="Arial"/>
          <w:color w:val="333333"/>
        </w:rPr>
        <w:t>В</w:t>
      </w:r>
      <w:r w:rsidRPr="007534C4">
        <w:rPr>
          <w:rFonts w:ascii="Stencil" w:hAnsi="Stencil" w:cs="Arial"/>
          <w:color w:val="333333"/>
        </w:rPr>
        <w:t xml:space="preserve">. </w:t>
      </w:r>
      <w:r w:rsidRPr="007534C4">
        <w:rPr>
          <w:rFonts w:ascii="Arial" w:hAnsi="Arial" w:cs="Arial"/>
          <w:color w:val="333333"/>
        </w:rPr>
        <w:t>Типовая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схема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показана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на</w:t>
      </w:r>
      <w:r w:rsidRPr="007534C4">
        <w:rPr>
          <w:rFonts w:ascii="Stencil" w:hAnsi="Stencil" w:cs="Arial"/>
          <w:color w:val="333333"/>
        </w:rPr>
        <w:t xml:space="preserve"> </w:t>
      </w:r>
      <w:r w:rsidRPr="007534C4">
        <w:rPr>
          <w:rFonts w:ascii="Arial" w:hAnsi="Arial" w:cs="Arial"/>
          <w:color w:val="333333"/>
        </w:rPr>
        <w:t>рисунке</w:t>
      </w:r>
      <w:r w:rsidRPr="007534C4">
        <w:rPr>
          <w:rFonts w:ascii="Stencil" w:hAnsi="Stencil" w:cs="Arial"/>
          <w:color w:val="333333"/>
        </w:rPr>
        <w:t>.</w:t>
      </w:r>
    </w:p>
    <w:p w:rsidR="007534C4" w:rsidRP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jc w:val="center"/>
        <w:rPr>
          <w:rFonts w:ascii="Stencil" w:hAnsi="Stencil" w:cs="Arial"/>
          <w:color w:val="333333"/>
        </w:rPr>
      </w:pPr>
      <w:r w:rsidRPr="007534C4">
        <w:rPr>
          <w:rFonts w:ascii="Stencil" w:hAnsi="Stencil" w:cs="Arial"/>
          <w:noProof/>
          <w:color w:val="0E4D7A"/>
        </w:rPr>
        <w:drawing>
          <wp:inline distT="0" distB="0" distL="0" distR="0">
            <wp:extent cx="4324350" cy="2333625"/>
            <wp:effectExtent l="19050" t="0" r="0" b="0"/>
            <wp:docPr id="5" name="Рисунок 5" descr="87654468779879878889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7654468779879878889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4C4" w:rsidRDefault="007534C4" w:rsidP="007534C4">
      <w:pPr>
        <w:pStyle w:val="a6"/>
        <w:shd w:val="clear" w:color="auto" w:fill="FFFFFF"/>
        <w:spacing w:before="60" w:beforeAutospacing="0" w:after="210" w:afterAutospacing="0" w:line="315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7534C4" w:rsidRPr="007534C4" w:rsidRDefault="007534C4" w:rsidP="007534C4">
      <w:pPr>
        <w:rPr>
          <w:u w:val="single"/>
        </w:rPr>
      </w:pPr>
    </w:p>
    <w:sectPr w:rsidR="007534C4" w:rsidRPr="007534C4" w:rsidSect="007534C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34C4"/>
    <w:rsid w:val="0075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34C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53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4C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5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rcl-radio.ru/wp-content/uploads/2015/03/876544687798798788898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rcl-radio.ru/wp-content/uploads/2015/03/876544687798798798.gi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646</Characters>
  <Application>Microsoft Office Word</Application>
  <DocSecurity>0</DocSecurity>
  <Lines>5</Lines>
  <Paragraphs>1</Paragraphs>
  <ScaleCrop>false</ScaleCrop>
  <Company>КРУИ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2015-10-27T10:53:00Z</dcterms:created>
  <dcterms:modified xsi:type="dcterms:W3CDTF">2015-10-27T10:56:00Z</dcterms:modified>
</cp:coreProperties>
</file>